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06F" w:rsidRDefault="00A5406F" w:rsidP="00F30D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23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-8 ОВЗ ЗПР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2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406F" w:rsidRDefault="00A5406F" w:rsidP="00F30D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5406F" w:rsidRDefault="00A5406F" w:rsidP="00F30D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5406F" w:rsidRDefault="00A5406F" w:rsidP="00F30D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5406F" w:rsidRDefault="00A5406F" w:rsidP="00F30D5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5406F" w:rsidRDefault="00A5406F" w:rsidP="00A540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406F">
        <w:rPr>
          <w:rFonts w:ascii="Times New Roman" w:hAnsi="Times New Roman" w:cs="Times New Roman"/>
          <w:sz w:val="24"/>
          <w:szCs w:val="24"/>
        </w:rPr>
        <w:lastRenderedPageBreak/>
        <w:t>ХАРАКТЕР</w:t>
      </w:r>
      <w:bookmarkStart w:id="0" w:name="_GoBack"/>
      <w:bookmarkEnd w:id="0"/>
      <w:r w:rsidRPr="00A5406F">
        <w:rPr>
          <w:rFonts w:ascii="Times New Roman" w:hAnsi="Times New Roman" w:cs="Times New Roman"/>
          <w:sz w:val="24"/>
          <w:szCs w:val="24"/>
        </w:rPr>
        <w:t xml:space="preserve">ИСТИКА </w:t>
      </w:r>
      <w:proofErr w:type="gramStart"/>
      <w:r w:rsidRPr="00A5406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406F">
        <w:rPr>
          <w:rFonts w:ascii="Times New Roman" w:hAnsi="Times New Roman" w:cs="Times New Roman"/>
          <w:sz w:val="24"/>
          <w:szCs w:val="24"/>
        </w:rPr>
        <w:t xml:space="preserve"> С ЗАДЕРЖКОЙ ПСИХИЧЕСКОГО РАЗВИТИЯ.</w:t>
      </w:r>
    </w:p>
    <w:p w:rsidR="00A5406F" w:rsidRPr="00A5406F" w:rsidRDefault="00A5406F" w:rsidP="00A540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06F" w:rsidRPr="00A5406F" w:rsidRDefault="00A5406F" w:rsidP="00A5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6F">
        <w:rPr>
          <w:rFonts w:ascii="Times New Roman" w:hAnsi="Times New Roman" w:cs="Times New Roman"/>
          <w:sz w:val="24"/>
          <w:szCs w:val="24"/>
        </w:rPr>
        <w:t xml:space="preserve">Одной из основных причин </w:t>
      </w:r>
      <w:proofErr w:type="spellStart"/>
      <w:r w:rsidRPr="00A5406F">
        <w:rPr>
          <w:rFonts w:ascii="Times New Roman" w:hAnsi="Times New Roman" w:cs="Times New Roman"/>
          <w:sz w:val="24"/>
          <w:szCs w:val="24"/>
        </w:rPr>
        <w:t>труднообучаемости</w:t>
      </w:r>
      <w:proofErr w:type="spellEnd"/>
      <w:r w:rsidRPr="00A5406F">
        <w:rPr>
          <w:rFonts w:ascii="Times New Roman" w:hAnsi="Times New Roman" w:cs="Times New Roman"/>
          <w:sz w:val="24"/>
          <w:szCs w:val="24"/>
        </w:rPr>
        <w:t xml:space="preserve"> и трудновоспитуемости обучающихся является особое по сравнению с нормой состояние психического развития личности, которое в дефектологии получило название «задержка психического развития» (ЗПР).  В самом общем виде сущность ЗПР состоит в следующем: развитие мышления, памяти, внимания, восприятия, речи, эмоционально-волевой сферы личности происходит замедленно, с отставанием от нормы. Ограничения психических и познавательных возможностей не позволяют </w:t>
      </w:r>
      <w:proofErr w:type="spellStart"/>
      <w:r w:rsidRPr="00A5406F">
        <w:rPr>
          <w:rFonts w:ascii="Times New Roman" w:hAnsi="Times New Roman" w:cs="Times New Roman"/>
          <w:sz w:val="24"/>
          <w:szCs w:val="24"/>
        </w:rPr>
        <w:t>ребѐнку</w:t>
      </w:r>
      <w:proofErr w:type="spellEnd"/>
      <w:r w:rsidRPr="00A5406F">
        <w:rPr>
          <w:rFonts w:ascii="Times New Roman" w:hAnsi="Times New Roman" w:cs="Times New Roman"/>
          <w:sz w:val="24"/>
          <w:szCs w:val="24"/>
        </w:rPr>
        <w:t xml:space="preserve"> успешно справиться с задачами и требованиями, которые предъявляет ему общество. Как правило, эти ограничения впервые </w:t>
      </w:r>
      <w:proofErr w:type="spellStart"/>
      <w:r w:rsidRPr="00A5406F">
        <w:rPr>
          <w:rFonts w:ascii="Times New Roman" w:hAnsi="Times New Roman" w:cs="Times New Roman"/>
          <w:sz w:val="24"/>
          <w:szCs w:val="24"/>
        </w:rPr>
        <w:t>отчѐтливо</w:t>
      </w:r>
      <w:proofErr w:type="spellEnd"/>
      <w:r w:rsidRPr="00A5406F">
        <w:rPr>
          <w:rFonts w:ascii="Times New Roman" w:hAnsi="Times New Roman" w:cs="Times New Roman"/>
          <w:sz w:val="24"/>
          <w:szCs w:val="24"/>
        </w:rPr>
        <w:t xml:space="preserve"> проявляются и замечаются взрослыми, когда </w:t>
      </w:r>
      <w:proofErr w:type="spellStart"/>
      <w:r w:rsidRPr="00A5406F">
        <w:rPr>
          <w:rFonts w:ascii="Times New Roman" w:hAnsi="Times New Roman" w:cs="Times New Roman"/>
          <w:sz w:val="24"/>
          <w:szCs w:val="24"/>
        </w:rPr>
        <w:t>ребѐнок</w:t>
      </w:r>
      <w:proofErr w:type="spellEnd"/>
      <w:r w:rsidRPr="00A5406F">
        <w:rPr>
          <w:rFonts w:ascii="Times New Roman" w:hAnsi="Times New Roman" w:cs="Times New Roman"/>
          <w:sz w:val="24"/>
          <w:szCs w:val="24"/>
        </w:rPr>
        <w:t xml:space="preserve"> приходит в школу. Неспособность к устойчивой целенаправленной деятельности, преобладание игровых интересов и игровой мотивации, неустойчивость и выраженные трудности при переключении и распределении внимания, неспособность к умственному усилию и напряжению при выполнении </w:t>
      </w:r>
      <w:proofErr w:type="spellStart"/>
      <w:r w:rsidRPr="00A5406F">
        <w:rPr>
          <w:rFonts w:ascii="Times New Roman" w:hAnsi="Times New Roman" w:cs="Times New Roman"/>
          <w:sz w:val="24"/>
          <w:szCs w:val="24"/>
        </w:rPr>
        <w:t>серьѐзных</w:t>
      </w:r>
      <w:proofErr w:type="spellEnd"/>
      <w:r w:rsidRPr="00A5406F">
        <w:rPr>
          <w:rFonts w:ascii="Times New Roman" w:hAnsi="Times New Roman" w:cs="Times New Roman"/>
          <w:sz w:val="24"/>
          <w:szCs w:val="24"/>
        </w:rPr>
        <w:t xml:space="preserve"> школьных заданий, недоразвитие произвольных видов деятельности быстро приводят к школьной неуспеваемости у таких детей по одному или нескольким предметам. В основе школьных трудностей этих детей лежит не интеллектуальная недостаточность, а нарушение их умственной работоспособности. Это может проявляться в трудностях длительного сосредоточивания на интеллектуально-познавательных заданиях, в малой продуктивности деятельности во время занятий, в излишней импульсивности или суетливости у одних детей и </w:t>
      </w:r>
      <w:proofErr w:type="spellStart"/>
      <w:r w:rsidRPr="00A5406F">
        <w:rPr>
          <w:rFonts w:ascii="Times New Roman" w:hAnsi="Times New Roman" w:cs="Times New Roman"/>
          <w:sz w:val="24"/>
          <w:szCs w:val="24"/>
        </w:rPr>
        <w:t>тормозимости</w:t>
      </w:r>
      <w:proofErr w:type="spellEnd"/>
      <w:r w:rsidRPr="00A5406F">
        <w:rPr>
          <w:rFonts w:ascii="Times New Roman" w:hAnsi="Times New Roman" w:cs="Times New Roman"/>
          <w:sz w:val="24"/>
          <w:szCs w:val="24"/>
        </w:rPr>
        <w:t xml:space="preserve">, медлительности – у других, в замедлении общего темпа деятельности. В нарушениях переключения и распределения внимания. </w:t>
      </w:r>
      <w:proofErr w:type="gramStart"/>
      <w:r w:rsidRPr="00A5406F">
        <w:rPr>
          <w:rFonts w:ascii="Times New Roman" w:hAnsi="Times New Roman" w:cs="Times New Roman"/>
          <w:sz w:val="24"/>
          <w:szCs w:val="24"/>
        </w:rPr>
        <w:t>У детей с ЗПР, в отличие от умственно отсталых – качественно иная структура дефекта.</w:t>
      </w:r>
      <w:proofErr w:type="gramEnd"/>
      <w:r w:rsidRPr="00A5406F">
        <w:rPr>
          <w:rFonts w:ascii="Times New Roman" w:hAnsi="Times New Roman" w:cs="Times New Roman"/>
          <w:sz w:val="24"/>
          <w:szCs w:val="24"/>
        </w:rPr>
        <w:t xml:space="preserve"> В структуре нарушения при ЗПР – нет тотальности в недоразвитии всех высших психических функций, имеется фонд сохранных функций. Поэтому дети с ЗПР, в отличие от умственно отсталых – лучше воспринимают помощь взрослых и могут осуществить перенос показанных способов и </w:t>
      </w:r>
      <w:proofErr w:type="spellStart"/>
      <w:r w:rsidRPr="00A5406F">
        <w:rPr>
          <w:rFonts w:ascii="Times New Roman" w:hAnsi="Times New Roman" w:cs="Times New Roman"/>
          <w:sz w:val="24"/>
          <w:szCs w:val="24"/>
        </w:rPr>
        <w:t>приѐмов</w:t>
      </w:r>
      <w:proofErr w:type="spellEnd"/>
      <w:r w:rsidRPr="00A5406F">
        <w:rPr>
          <w:rFonts w:ascii="Times New Roman" w:hAnsi="Times New Roman" w:cs="Times New Roman"/>
          <w:sz w:val="24"/>
          <w:szCs w:val="24"/>
        </w:rPr>
        <w:t xml:space="preserve"> умственных действий на новое, аналогичное задание. </w:t>
      </w:r>
      <w:proofErr w:type="gramStart"/>
      <w:r w:rsidRPr="00A5406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A5406F">
        <w:rPr>
          <w:rFonts w:ascii="Times New Roman" w:hAnsi="Times New Roman" w:cs="Times New Roman"/>
          <w:sz w:val="24"/>
          <w:szCs w:val="24"/>
        </w:rPr>
        <w:t xml:space="preserve"> с ЗПР целесообразно оказывать комплексную психолого-педагогическую помощь, включающую индивидуальный подход учителя при обучении. При условии своевременности и правильности подобной помощи недостатки познавательной деятельности и школьная неуспеваемость </w:t>
      </w:r>
      <w:proofErr w:type="gramStart"/>
      <w:r w:rsidRPr="00A5406F">
        <w:rPr>
          <w:rFonts w:ascii="Times New Roman" w:hAnsi="Times New Roman" w:cs="Times New Roman"/>
          <w:sz w:val="24"/>
          <w:szCs w:val="24"/>
        </w:rPr>
        <w:t xml:space="preserve">могут постепенно преодолеваться и в последующем такой </w:t>
      </w:r>
      <w:proofErr w:type="spellStart"/>
      <w:r w:rsidRPr="00A5406F">
        <w:rPr>
          <w:rFonts w:ascii="Times New Roman" w:hAnsi="Times New Roman" w:cs="Times New Roman"/>
          <w:sz w:val="24"/>
          <w:szCs w:val="24"/>
        </w:rPr>
        <w:t>ребребѐнок</w:t>
      </w:r>
      <w:proofErr w:type="spellEnd"/>
      <w:r w:rsidRPr="00A5406F">
        <w:rPr>
          <w:rFonts w:ascii="Times New Roman" w:hAnsi="Times New Roman" w:cs="Times New Roman"/>
          <w:sz w:val="24"/>
          <w:szCs w:val="24"/>
        </w:rPr>
        <w:t xml:space="preserve"> сможет</w:t>
      </w:r>
      <w:proofErr w:type="gramEnd"/>
      <w:r w:rsidRPr="00A5406F">
        <w:rPr>
          <w:rFonts w:ascii="Times New Roman" w:hAnsi="Times New Roman" w:cs="Times New Roman"/>
          <w:sz w:val="24"/>
          <w:szCs w:val="24"/>
        </w:rPr>
        <w:t xml:space="preserve"> удовлетворительно учиться по программе массовой школы. </w:t>
      </w:r>
    </w:p>
    <w:p w:rsidR="00A5406F" w:rsidRPr="00A5406F" w:rsidRDefault="00A5406F" w:rsidP="00A5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6F">
        <w:rPr>
          <w:rFonts w:ascii="Times New Roman" w:hAnsi="Times New Roman" w:cs="Times New Roman"/>
          <w:sz w:val="24"/>
          <w:szCs w:val="24"/>
        </w:rPr>
        <w:t xml:space="preserve">Оптимальные условия для организации деятельности </w:t>
      </w:r>
      <w:proofErr w:type="gramStart"/>
      <w:r w:rsidRPr="00A5406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406F">
        <w:rPr>
          <w:rFonts w:ascii="Times New Roman" w:hAnsi="Times New Roman" w:cs="Times New Roman"/>
          <w:sz w:val="24"/>
          <w:szCs w:val="24"/>
        </w:rPr>
        <w:t xml:space="preserve"> на уроке заключается в: </w:t>
      </w:r>
    </w:p>
    <w:p w:rsidR="00A5406F" w:rsidRPr="00A5406F" w:rsidRDefault="00A5406F" w:rsidP="00A5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6F">
        <w:rPr>
          <w:rFonts w:ascii="Times New Roman" w:hAnsi="Times New Roman" w:cs="Times New Roman"/>
          <w:sz w:val="24"/>
          <w:szCs w:val="24"/>
        </w:rPr>
        <w:t>- рациональной дозировке на уроке содержания учебного материала; - выборе цели и средств ее достижения;</w:t>
      </w:r>
    </w:p>
    <w:p w:rsidR="00A5406F" w:rsidRPr="00A5406F" w:rsidRDefault="00A5406F" w:rsidP="00A5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6F">
        <w:rPr>
          <w:rFonts w:ascii="Times New Roman" w:hAnsi="Times New Roman" w:cs="Times New Roman"/>
          <w:sz w:val="24"/>
          <w:szCs w:val="24"/>
        </w:rPr>
        <w:t xml:space="preserve"> - регулирование действий учеников; </w:t>
      </w:r>
    </w:p>
    <w:p w:rsidR="00A5406F" w:rsidRPr="00A5406F" w:rsidRDefault="00A5406F" w:rsidP="00A5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6F">
        <w:rPr>
          <w:rFonts w:ascii="Times New Roman" w:hAnsi="Times New Roman" w:cs="Times New Roman"/>
          <w:sz w:val="24"/>
          <w:szCs w:val="24"/>
        </w:rPr>
        <w:t xml:space="preserve">- побуждение </w:t>
      </w:r>
      <w:proofErr w:type="gramStart"/>
      <w:r w:rsidRPr="00A5406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406F">
        <w:rPr>
          <w:rFonts w:ascii="Times New Roman" w:hAnsi="Times New Roman" w:cs="Times New Roman"/>
          <w:sz w:val="24"/>
          <w:szCs w:val="24"/>
        </w:rPr>
        <w:t xml:space="preserve"> к деятельности на уроке; </w:t>
      </w:r>
    </w:p>
    <w:p w:rsidR="00104BCE" w:rsidRPr="00507232" w:rsidRDefault="00A5406F" w:rsidP="00A5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406F">
        <w:rPr>
          <w:rFonts w:ascii="Times New Roman" w:hAnsi="Times New Roman" w:cs="Times New Roman"/>
          <w:sz w:val="24"/>
          <w:szCs w:val="24"/>
        </w:rPr>
        <w:t>- развитие интереса к уроку; - чередование труда и отдыха.</w:t>
      </w:r>
    </w:p>
    <w:p w:rsidR="00507232" w:rsidRDefault="00507232" w:rsidP="0023700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700D" w:rsidRPr="00507232" w:rsidRDefault="00507232" w:rsidP="002370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07232">
        <w:rPr>
          <w:rFonts w:ascii="Times New Roman" w:hAnsi="Times New Roman" w:cs="Times New Roman"/>
          <w:sz w:val="24"/>
          <w:szCs w:val="24"/>
        </w:rPr>
        <w:t>I. ПЛАНИРУЕМЫЕ РЕЗУЛЬТАТЫ ОСВОЕНИЯ ПРЕДМЕТА.</w:t>
      </w:r>
    </w:p>
    <w:p w:rsidR="008F2BAF" w:rsidRPr="00507232" w:rsidRDefault="008F2BAF" w:rsidP="0023700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Изучение курса «Музыка» в основной школе обеспечивает достижение определённых результатов.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Личностные результаты отражаются в индивидуальных качествах учащихся, которые они должны приобрести в процессе освоения учебного предмета «Музыка».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</w:t>
      </w:r>
      <w:r w:rsidRPr="004929AC">
        <w:rPr>
          <w:rFonts w:ascii="Times New Roman" w:hAnsi="Times New Roman" w:cs="Times New Roman"/>
          <w:sz w:val="24"/>
          <w:szCs w:val="24"/>
        </w:rPr>
        <w:lastRenderedPageBreak/>
        <w:t xml:space="preserve">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потребительстве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конвенционирования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 интересов, процедур, готовность и способность к ведению переговоров).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6. Освоенность социальных норм, правил поведения, ролей и форм социальной жизни в группах и сообществах.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 xml:space="preserve">идентификация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 xml:space="preserve">7. Сформированность ценности здорового и безопасного образа жизни;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интериоризация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выраженной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 результаты характеризуют уровень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действий, проявляющихся в познавательной и практической деятельности учащихся: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При изучении учебных предметов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заполнять и/или дополнять таблицы, схемы, диаграммы, тексты.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В ходе изучения всех учебных предметов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материально-технического оснащения, используемых методов работы и образовательных технологий.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В соответствии с ФГОС ООО выделяются три группы универсальных учебных действий: регулятивные, познавательные, коммуникативные.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4929AC">
        <w:rPr>
          <w:rFonts w:ascii="Times New Roman" w:hAnsi="Times New Roman" w:cs="Times New Roman"/>
          <w:sz w:val="24"/>
          <w:szCs w:val="24"/>
        </w:rPr>
        <w:tab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существующие и планировать будущие образовательные результаты;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совместно с педагогом критерии оценки планируемых образовательных результатов;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идентифицировать препятствия, возникающие при достижении собственных запланированных образовательных результатов;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выдвигать версии преодоления препятствий, формулировать гипотезы, в отдельных случаях — прогнозировать конечный результат;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ставить цель и формулировать задачи собственной образовательной деятельности с учетом выявленных затруднений и существующих возможностей;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обосновывать выбранные подходы и средства, используемые для достижения образовательных результатов.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2.</w:t>
      </w:r>
      <w:r w:rsidRPr="004929AC">
        <w:rPr>
          <w:rFonts w:ascii="Times New Roman" w:hAnsi="Times New Roman" w:cs="Times New Roman"/>
          <w:sz w:val="24"/>
          <w:szCs w:val="24"/>
        </w:rPr>
        <w:tab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необходимые действия в соответствии с учебной и познавательной задачей и составлять алгоритм их выполнения;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обосновывать и осуществлять выбор наиболее эффективных способов решения учебных и познавательных задач;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определять/находить, в том числе из предложенных вариантов, условия для выполнения учебной и познавательной задачи;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выбирать из предложенных вариантов и самостоятельно искать средства/ресурсы для решения задачи/достижения цели;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составлять план решения проблемы (описывать жизненный цикл выполнения проекта, алгоритм проведения исследования);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описывать свой опыт, оформляя его для передачи другим людям в виде алгоритма решения практических задач;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планировать и корректировать свою индивидуальную образовательную траекторию.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3.</w:t>
      </w:r>
      <w:r w:rsidRPr="004929AC">
        <w:rPr>
          <w:rFonts w:ascii="Times New Roman" w:hAnsi="Times New Roman" w:cs="Times New Roman"/>
          <w:sz w:val="24"/>
          <w:szCs w:val="24"/>
        </w:rPr>
        <w:tab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различать результаты и способы действий при достижении результатов;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совместно с педагогом критерии достижения планируемых результатов и критерии оценки своей учебной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систематизировать (в том числе выбирать приоритетные) критерии достижения планируемых результатов и оценки своей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оценивать свою деятельность, анализируя и аргументируя причины достижения или отсутствия планируемого результата;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находить необходимые и достаточные средства для выполнения учебных действий в изменяющейся ситуации;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соотносить свои действия с целью обучения.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4.</w:t>
      </w:r>
      <w:r w:rsidRPr="004929AC">
        <w:rPr>
          <w:rFonts w:ascii="Times New Roman" w:hAnsi="Times New Roman" w:cs="Times New Roman"/>
          <w:sz w:val="24"/>
          <w:szCs w:val="24"/>
        </w:rPr>
        <w:tab/>
        <w:t>Умение оценивать правильность выполнения учебной задачи, собственные возможности ее решения.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критерии правильности (корректности) выполнения учебной задачи;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и обосновывать применение соответствующего инструментария для выполнения учебной задачи;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свободно пользоваться выработанными критериями оценки и самооценки, исходя из цели и имеющихся средств;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фиксировать и анализировать динамику собственных образовательных результатов. 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5.</w:t>
      </w:r>
      <w:r w:rsidRPr="004929AC">
        <w:rPr>
          <w:rFonts w:ascii="Times New Roman" w:hAnsi="Times New Roman" w:cs="Times New Roman"/>
          <w:sz w:val="24"/>
          <w:szCs w:val="24"/>
        </w:rPr>
        <w:tab/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/неэффективности, находить способы выхода из критической ситуации;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принимать решение в учебной ситуации и оценивать возможные последствия принятого решения;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демонстрировать приемы регуляции собственных психофизиологических/эмоциональных состояний.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6.</w:t>
      </w:r>
      <w:r w:rsidRPr="004929A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подбирать слова, соподчиненные ключевому слову, определяющие его признаки и свойства;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выстраивать логическую цепочку, состоящую из ключевого слова и соподчиненных ему слов;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выделять общий признак или отличие двух или нескольких предметов или явлений и объяснять их сходство или отличия;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различать/выделять явление из общего ряда других явлений;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выделять причинно-следственные связи наблюдаемых явлений или событий, выявлять причины возникновения наблюдаемых явлений или событий;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строить рассуждение от общих закономерностей к частным явлениям и от частных явлений к общим закономерностям;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строить рассуждение на основе сравнения предметов и явлений, выделяя при этом их общие признаки и различия;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излагать полученную информацию, интерпретируя ее в контексте решаемой задачи;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объяснять явления, процессы, связи и отношения, выявляемые в ходе познавательной и исследовательской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выявлять и называть причины события, явления, самостоятельно осуществляя причинно-следственный анализ;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7.</w:t>
      </w:r>
      <w:r w:rsidRPr="004929AC">
        <w:rPr>
          <w:rFonts w:ascii="Times New Roman" w:hAnsi="Times New Roman" w:cs="Times New Roman"/>
          <w:sz w:val="24"/>
          <w:szCs w:val="24"/>
        </w:rPr>
        <w:tab/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обозначать символом и знаком предмет и/или явление;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создавать абстрактный или реальный образ предмета и/или явления;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строить модель/схему на основе условий задачи и/или способа ее решения;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текстовое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и наоборот;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строить доказательство: прямое, косвенное, от противного;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анализировать/рефлексировать опыт разработки и реализации учебного проекта, исследования (теоретического, эмпирического) с точки зрения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решения проблемной ситуации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>, достижения поставленной цели и/или на основе заданных критериев оценки продукта/результата.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8.</w:t>
      </w:r>
      <w:r w:rsidRPr="004929AC">
        <w:rPr>
          <w:rFonts w:ascii="Times New Roman" w:hAnsi="Times New Roman" w:cs="Times New Roman"/>
          <w:sz w:val="24"/>
          <w:szCs w:val="24"/>
        </w:rPr>
        <w:tab/>
        <w:t>Смысловое чтение.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находить в тексте требуемую информацию (в соответствии с целями своей деятельности);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ориентироваться в содержании текста, понимать целостный смысл текста, структурировать текст;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устанавливать взаимосвязь описанных в тексте событий, явлений, процессов;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резюмировать главную идею текста;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преобразовывать текст, меняя его модальность (выражение отношения к содержанию текста, целевую установку речи), интерпретировать текст (художественный и нехудожественный — учебный, научно-популярный, информационный);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критически оценивать содержание и форму текста.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9.</w:t>
      </w:r>
      <w:r w:rsidRPr="004929AC">
        <w:rPr>
          <w:rFonts w:ascii="Times New Roman" w:hAnsi="Times New Roman" w:cs="Times New Roman"/>
          <w:sz w:val="24"/>
          <w:szCs w:val="24"/>
        </w:rPr>
        <w:tab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свое отношение к окружающей среде, к собственной среде обитания;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влияние экологических факторов на среду обитания живых организмов;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проводить причинный и вероятностный анализ различных экологических ситуаций;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прогнозировать изменения ситуации при смене действия одного фактора на другой фактор;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распространять экологические знания и участвовать в практических мероприятиях по защите окружающей среды.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10.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необходимые ключевые поисковые слова и формировать корректные поисковые запросы;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осуществлять взаимодействие с электронными поисковыми системами, базами знаний, справочниками;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формировать множественную выборку из различных источников информации для объективизации результатов поиска;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соотносить полученные результаты поиска с задачами и целями своей деятельности.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11.</w:t>
      </w:r>
      <w:r w:rsidRPr="004929AC">
        <w:rPr>
          <w:rFonts w:ascii="Times New Roman" w:hAnsi="Times New Roman" w:cs="Times New Roman"/>
          <w:sz w:val="24"/>
          <w:szCs w:val="24"/>
        </w:rPr>
        <w:tab/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возможные роли в совместной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играть определенную роль в совместной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принимать позицию собеседника, понимая позицию другого, различать в его речи мнение (точку зрения), доказательства (аргументы);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строить позитивные отношения в процессе учебной и познавательной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корректно и аргументированно отстаивать свою точку зрения, в дискуссии уметь выдвигать контраргументы, перефразировать свою мысль;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критически относиться к собственному мнению, уметь признавать ошибочность своего мнения (если оно ошибочно) и корректировать его;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предлагать альтернативное решение в конфликтной ситуации;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выделять общую точку зрения в дискуссии;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договариваться о правилах и вопросах для обсуждения в соответствии с поставленной перед группой задачей;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организовывать эффективное взаимодействие в группе (определять общие цели, распределять роли, договариваться друг с другом и т. д.);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12.</w:t>
      </w:r>
      <w:r w:rsidRPr="004929AC">
        <w:rPr>
          <w:rFonts w:ascii="Times New Roman" w:hAnsi="Times New Roman" w:cs="Times New Roman"/>
          <w:sz w:val="24"/>
          <w:szCs w:val="24"/>
        </w:rPr>
        <w:tab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задачу коммуникации и в соответствии с ней отбирать и использовать речевые средства;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представлять в устной или письменной форме развернутый план собственной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соблюдать нормы публичной речи, регламент в монологе и дискуссии в соответствии с коммуникативной задачей;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высказывать и обосновывать мнение (суждение) и запрашивать мнение партнера в рамках диалога;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принимать решение в ходе диалога и согласовывать его с собеседником;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создавать письменные тексты различных типов с использованием необходимых речевых средств;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использовать средства логической связи для выделения смысловых блоков своего выступления;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использовать вербальные и невербальные средства в соответствии с коммуникативной задачей;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оценивать эффективность коммуникации после ее завершения.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13.</w:t>
      </w:r>
      <w:r w:rsidRPr="004929AC">
        <w:rPr>
          <w:rFonts w:ascii="Times New Roman" w:hAnsi="Times New Roman" w:cs="Times New Roman"/>
          <w:sz w:val="24"/>
          <w:szCs w:val="24"/>
        </w:rPr>
        <w:tab/>
        <w:t>Формирование и развитие компетентности в области использования информационно-коммуникационных технологий (далее — ИКТ). Обучающийся сможет: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использовать для передачи своих мыслей естественные и формальные языки в соответствии с условиями коммуникации;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оперировать данными при решении задачи;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использовать информацию с учетом этических и правовых норм;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●</w:t>
      </w:r>
      <w:r w:rsidRPr="004929AC">
        <w:rPr>
          <w:rFonts w:ascii="Times New Roman" w:hAnsi="Times New Roman" w:cs="Times New Roman"/>
          <w:sz w:val="24"/>
          <w:szCs w:val="24"/>
        </w:rPr>
        <w:tab/>
        <w:t>создавать цифровые ресурсы разного типа и для разных аудиторий, соблюдать информационную гигиену и правила информационной безопасности.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Предметные результаты обеспечивают успешное обучение на следующей ступени общего образования и отражают: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степень развития основ музыкальной культуры школьника как неотъемлемой части его общей духовной культуры;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сформированность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становление общих музыкальных способностей школьников (музыкальной памяти и слуха),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образа;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- сформированность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, драматизация музыкальных произведений, импровизация, музыкально-пластическое движение, создание проектов и др.);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литературой. Различными видами изобразительного искусства;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овладение основами музыкальной грамотности: способностью эмоционально воспринимать музыку как живое образное искусство во взаимосвязи с жизнью, владеть специальной терминологией и ключевыми понятиями музыкального искусства, элементарной нотной грамотой в рамках изучаемого курса;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- приобретение устойчивых навыков самостоятельной, целенаправленной и содержательной музыкально-учебной деятельности, включая ИКТ;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сотрудничество в ходе реализации коллективных, групповых, индивидуальных творческих и исследовательских проектов, решения различных музыкально-творческих задач.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значение интонации в музыке как носителя образного смысла;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средства музыкальной выразительности: мелодию, ритм, темп, динамику, лад;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характер музыкальных образов (лирических, драматических, героических, романтических, эпических);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выявлять общее и особенное при сравнении музыкальных произведений на основе полученных знаний об интонационной природе музыки;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жизненно-образное содержание музыкальных произведений разных жанров;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различать и характеризовать приемы взаимодействия и развития образов музыкальных произведений;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различать многообразие музыкальных образов и способов их развития;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производить интонационно-образный анализ музыкального произведения;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основной принцип построения и развития музыки;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взаимосвязь жизненного содержания музыки и музыкальных образов;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размышлять о знакомом музыкальном произведении, высказывая суждения об основной идее, средствах ее воплощения, интонационных особенностях, жанре, исполнителях;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значение устного народного музыкального творчества в развитии общей культуры народа;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основные жанры русской народной музыки: былины, лирические песни, частушки, разновидности обрядовых песен;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специфику перевоплощения народной музыки в произведениях композиторов;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взаимосвязь профессиональной композиторской музыки и народного музыкального творчества;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основные признаки исторических эпох, стилевых направлений в русской музыке, понимать стилевые черты русской классической музыкальной школы;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основные признаки исторических эпох, стилевых направлений и национальных школ в западноевропейской музыке;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узнавать характерные черты и образцы творчества крупнейших русских и зарубежных композиторов;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выявлять общее и особенное при сравнении музыкальных произведений на основе полученных знаний о стилевых направлениях;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различать жанры вокальной, инструментальной, вокально-инструментальной, камерно-инструментальной, симфонической музыки;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</w:r>
      <w:proofErr w:type="gramEnd"/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узнавать формы построения музыки (двухчастную,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трехчастную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>, вариации, рондо);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тембры музыкальных инструментов;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называть и определять звучание музыкальных инструментов: духовых, струнных, ударных, современных электронных;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определять виды оркестров: симфонического, духового, камерного, оркестра народных инструментов,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эстрадно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-джазового оркестра;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владеть музыкальными терминами в пределах изучаемой темы;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 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характерные особенности музыкального языка;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эмоционально-образно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воспринимать и характеризовать музыкальные произведения;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произведения выдающихся композиторов прошлого и современности;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единство жизненного содержания и художественной формы в различных музыкальных образах;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творчески интерпретировать содержание музыкальных произведений;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выявлять особенности интерпретации одной и той же художественной идеи, сюжета в творчестве различных композиторов; 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различать интерпретацию классической музыки в современных обработках;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характерные признаки современной популярной музыки;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называть стили рок-музыки и ее отдельных направлений: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рок-оперы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>, рок-н-ролла и др.;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анализировать творчество исполнителей авторской песни;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выявлять особенности взаимодействия музыки с другими видами искусства;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находить жанровые параллели между музыкой и другими видами искусств;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сравнивать интонации музыкального, живописного и литературного произведений;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взаимодействие музыки, изобразительного искусства и литературы на основе осознания специфики языка каждого из них;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находить ассоциативные связи между художественными образами музыки, изобразительного искусства и литературы;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значимость музыки в творчестве писателей и поэтов;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называть и определять на слух мужские (тенор, баритон, бас) и женские (сопрано, меццо-сопрано, контральто) певческие голоса;</w:t>
      </w:r>
      <w:proofErr w:type="gramEnd"/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разновидности хоровых коллективов по стилю (манере) исполнения: народные, академические;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владеть навыками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вокально-хорового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применять навыки вокально-хоровой работы при пении с музыкальным сопровождением и без сопровождения (a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cappella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);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творчески интерпретировать содержание музыкального произведения в пении;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участвовать в коллективной исполнительской деятельности, используя различные формы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индивидуального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и группового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размышлять о знакомом музыкальном произведении, высказывать суждения об основной идее, о средствах и формах ее воплощения;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 xml:space="preserve">передавать свои музыкальные впечатления в устной или письменной форме; 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проявлять творческую инициативу, участвуя в музыкально-эстетической деятельности;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специфику музыки как вида искусства и ее значение в жизни человека и общества;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эмоционально проживать исторические события и судьбы защитников Отечества, воплощаемые в музыкальных произведениях;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приводить примеры выдающихся (в том числе современных) отечественных и зарубежных музыкальных исполнителей и исполнительских коллективов;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применять современные информационно-коммуникационные технологии для записи и воспроизведения музыки;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обосновывать собственные предпочтения, касающиеся музыкальных произведений различных стилей и жанров;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использовать знания о музыке и музыкантах, полученные на занятиях, при составлении домашней фонотеки, видеотеки;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(в том числе в творческой и сценической).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истоки и интонационное своеобразие, характерные черты и признаки, традиций, обрядов музыкального фольклора разных стран мира;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особенности языка западноевропейской музыки на примере мадригала, мотета, кантаты, прелюдии, фуги, мессы, реквиема;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понимать особенности языка отечественной духовной и светской музыкальной культуры на примере канта, литургии, хорового концерта;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определять специфику духовной музыки в эпоху Средневековья;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распознавать мелодику знаменного распева – основы древнерусской церковной музыки;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различать формы построения музыки (сонатно-симфонический цикл, сюита), понимать их возможности в воплощении и развитии музыкальных образов;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выделять признаки для установления стилевых связей в процессе изучения музыкального искусства;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различать и передавать в художественно-творческой деятельности характер, эмоциональное состояние и свое отношение к природе, человеку, обществу;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исполнять свою партию в хоре в простейших двухголосных произведениях, в том числе с ориентацией на нотную запись;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9AC" w:rsidRPr="004929AC" w:rsidRDefault="004929AC" w:rsidP="004929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II. СОДЕРЖАНИЕ УЧЕБНОГО ПРЕДМЕТА.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Освоение предмета «Музыка» направлено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>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приобщение школьников к музыке как эмоциональному, нравственно-эстетическому феномену, осознание через музыку жизненных явлений, раскрывающих духовный опыт поколений;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расширение музыкального и общего культурного кругозора школьников; воспитание их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развитие творческого потенциала, ассоциативности мышления, воображения, позволяющих проявить творческую индивидуальность в различных видах музыкальной деятельности;</w:t>
      </w:r>
      <w:proofErr w:type="gramEnd"/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развитие способности к эстетическому освоению мира, способности оценивать произведения искусства по законам гармонии и красоты;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929AC">
        <w:rPr>
          <w:rFonts w:ascii="Times New Roman" w:hAnsi="Times New Roman" w:cs="Times New Roman"/>
          <w:sz w:val="24"/>
          <w:szCs w:val="24"/>
        </w:rPr>
        <w:tab/>
        <w:t>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 грамоту.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9AC">
        <w:rPr>
          <w:rFonts w:ascii="Times New Roman" w:hAnsi="Times New Roman" w:cs="Times New Roman"/>
          <w:sz w:val="24"/>
          <w:szCs w:val="24"/>
        </w:rPr>
        <w:t>В рамках продуктивной музыкально-творческой деятельности учебный предмет «Музыка» способствует формированию у обучающихся потребности в общении с музыкой в ходе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культуры.</w:t>
      </w:r>
      <w:proofErr w:type="gramEnd"/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9AC">
        <w:rPr>
          <w:rFonts w:ascii="Times New Roman" w:hAnsi="Times New Roman" w:cs="Times New Roman"/>
          <w:sz w:val="24"/>
          <w:szCs w:val="24"/>
        </w:rPr>
        <w:t>Изучение предмета «Музыка»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«Литература», «Русский язык», «Изобразительное искусство», «История», «География», «Математика» и др.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Программа содержит перечень музыкальных произведений, используемых для обеспечения достижения образовательных результатов, по выбору образовательной организации. По усмотрению учителя музыкальный и теоретический материал разделов, связанных с народным музыкальным творчеством, может быть дополнен регионально-национальным компонентом.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Основное содержание музыкального образования в программе основного общего образования представлено следующими содержательными линиями: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Музыка как вид искусства.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Народное музыкальное творчество.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Русская музыка от эпохи Средневековья до рубежа XIX-XX вв.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Зарубежная музыка от эпохи Средневековья до рубежа XIX-XX вв.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Русская и зарубежная музыка музыкальная культура XX-XXI вв.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Современная музыкальная жизнь.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- Значение музыки в жизни человека.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Предлагаемые содержательные линии ориентированы на сохранение преемственности с предметом «Музыка» для начальной школы.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Техника безопасности на уроках музыки и в кабинете музыки проводится на первом уроку сентября и января месяца. Включает в себя общие требования по технике безопасности, требование безопасности перед началом занятий, во время и по окончании занятий, требования безопасности в аварийных ситуациях, требования безопасности при использовании музыкальных инструментов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Музыка как вид искусства.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Народное музыкальное творчество.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Устное народное музыкальное творчество в развитии общей культуры народа. Характерные черты русской народной музыки. Основные жанры русской народной </w:t>
      </w:r>
      <w:r w:rsidRPr="004929AC">
        <w:rPr>
          <w:rFonts w:ascii="Times New Roman" w:hAnsi="Times New Roman" w:cs="Times New Roman"/>
          <w:sz w:val="24"/>
          <w:szCs w:val="24"/>
        </w:rPr>
        <w:lastRenderedPageBreak/>
        <w:t>вокальной музыки. Различные исполнительские типы художественного общения (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хоровое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, соревновательное,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сказительное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). 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Русская музыка от эпохи средневековья до рубежа XIX-ХХ вв.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Древнерусская духовная музыка. Знаменный распев как основа древнерусской храмовой музыки.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 Глинка, М.П. Мусоргский, А.П. Бородин, Н.А. Римский-Корсаков, П.И. Чайковский, С.В. 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Зарубежная музыка от эпохи средневековья до рубежа XI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>-XХ вв.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 Бах – выдающийся музыкант эпохи Барокко. Венская классическая школа (Й. Гайдн, В. Моцарт, Л. Бетховен). </w:t>
      </w:r>
      <w:proofErr w:type="gramStart"/>
      <w:r w:rsidRPr="004929AC">
        <w:rPr>
          <w:rFonts w:ascii="Times New Roman" w:hAnsi="Times New Roman" w:cs="Times New Roman"/>
          <w:sz w:val="24"/>
          <w:szCs w:val="24"/>
        </w:rPr>
        <w:t>Творчество композиторов-романтиков Ф. Шопен, Ф. Лист, Р. Шуман, Ф. Шуберт, Э. Григ).</w:t>
      </w:r>
      <w:proofErr w:type="gramEnd"/>
      <w:r w:rsidRPr="004929AC">
        <w:rPr>
          <w:rFonts w:ascii="Times New Roman" w:hAnsi="Times New Roman" w:cs="Times New Roman"/>
          <w:sz w:val="24"/>
          <w:szCs w:val="24"/>
        </w:rPr>
        <w:t xml:space="preserve"> Оперный жанр в творчестве композиторов XIX века (Ж. Бизе, Дж. Верди). Основные жанры светской музыки (соната, симфония, камерно-инструментальная и вокальная музыка, опера, балет). Развитие жанров светской музыки. Основные жанры светской музыки XIX века (соната, симфония, камерно-инструментальная и вокальная музыка, опера, балет). Развитие жанров светской музыки (камерная инструментальная и вокальная музыка, концерт, симфония, опера, балет).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Русская и зарубежная музыкальная культура XX в.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Шнитке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) и зарубежных композиторов ХХ столетия (К. Дебюсси, К.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Орф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>, М. Равель, Б. Бриттен, А. Шенберг).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композиторы-песенники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рок-н-ролл.). Мюзикл. Электронная музыка. Современные технологии записи и воспроизведения музыки.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Современная музыкальная жизнь.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 xml:space="preserve">Панорама современной музыкальной жизни в России и за рубежом: концерты, конкурсы и фестивали (современной и классической музыки). Наследие выдающихся отечественных (Ф.И. Шаляпин, Д.Ф. Ойстрах, А.В. Свешников; Д.А. Хворостовский, А.Ю. Нетребко, В.Т. Спиваков, Н.Л. Луганский, Д.Л.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Мацуев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 и др.) и зарубежных исполнителей (Э.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Карузо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, М.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Каллас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; Л. Паваротти, М.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Кабалье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Клиберн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, В. </w:t>
      </w:r>
      <w:proofErr w:type="spellStart"/>
      <w:r w:rsidRPr="004929AC">
        <w:rPr>
          <w:rFonts w:ascii="Times New Roman" w:hAnsi="Times New Roman" w:cs="Times New Roman"/>
          <w:sz w:val="24"/>
          <w:szCs w:val="24"/>
        </w:rPr>
        <w:t>Кельмпфф</w:t>
      </w:r>
      <w:proofErr w:type="spellEnd"/>
      <w:r w:rsidRPr="004929AC">
        <w:rPr>
          <w:rFonts w:ascii="Times New Roman" w:hAnsi="Times New Roman" w:cs="Times New Roman"/>
          <w:sz w:val="24"/>
          <w:szCs w:val="24"/>
        </w:rPr>
        <w:t xml:space="preserve"> и др.) классической музыки. Современные выдающиеся, композиторы, вокальные исполнители и инструментальные коллективы. Всемирные центры музыкальной культуры и музыкального образования. Может ли современная музыка считаться классической? Классическая музыка в современных обработках.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Значение музыки в жизни человека.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Музыкальное искусство как воплощение жизненной красоты и жизненной правды. Стиль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Своеобразие видения картины мира в национальных музыкальных культурах Востока и Запада. Преобразующая сила музыки как вида искусства.</w:t>
      </w:r>
    </w:p>
    <w:p w:rsidR="00F30D5F" w:rsidRDefault="00F30D5F" w:rsidP="004929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929AC" w:rsidRPr="004929AC" w:rsidRDefault="004929AC" w:rsidP="004929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III. ТЕМАТИЧЕСКОЕ ПЛАНИРОВАНИЕ.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5класс</w:t>
      </w:r>
    </w:p>
    <w:tbl>
      <w:tblPr>
        <w:tblStyle w:val="a4"/>
        <w:tblW w:w="7957" w:type="dxa"/>
        <w:tblInd w:w="675" w:type="dxa"/>
        <w:tblLook w:val="04A0" w:firstRow="1" w:lastRow="0" w:firstColumn="1" w:lastColumn="0" w:noHBand="0" w:noVBand="1"/>
      </w:tblPr>
      <w:tblGrid>
        <w:gridCol w:w="1232"/>
        <w:gridCol w:w="5342"/>
        <w:gridCol w:w="1383"/>
      </w:tblGrid>
      <w:tr w:rsidR="004929AC" w:rsidRPr="004929AC" w:rsidTr="004929AC">
        <w:trPr>
          <w:trHeight w:val="276"/>
        </w:trPr>
        <w:tc>
          <w:tcPr>
            <w:tcW w:w="1232" w:type="dxa"/>
            <w:vMerge w:val="restart"/>
            <w:vAlign w:val="center"/>
          </w:tcPr>
          <w:p w:rsidR="004929AC" w:rsidRPr="004929AC" w:rsidRDefault="004929AC" w:rsidP="004929AC">
            <w:pPr>
              <w:ind w:firstLine="31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42" w:type="dxa"/>
            <w:vMerge w:val="restart"/>
            <w:vAlign w:val="center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Раздел, тема урока</w:t>
            </w:r>
          </w:p>
        </w:tc>
        <w:tc>
          <w:tcPr>
            <w:tcW w:w="1383" w:type="dxa"/>
            <w:vMerge w:val="restart"/>
            <w:vAlign w:val="center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929AC" w:rsidRPr="004929AC" w:rsidTr="004929AC">
        <w:trPr>
          <w:trHeight w:val="276"/>
        </w:trPr>
        <w:tc>
          <w:tcPr>
            <w:tcW w:w="1232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9AC" w:rsidRPr="004929AC" w:rsidTr="004929AC">
        <w:trPr>
          <w:trHeight w:val="276"/>
        </w:trPr>
        <w:tc>
          <w:tcPr>
            <w:tcW w:w="1232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2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9AC" w:rsidRPr="004929AC" w:rsidTr="004929AC">
        <w:tc>
          <w:tcPr>
            <w:tcW w:w="7957" w:type="dxa"/>
            <w:gridSpan w:val="3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 «Музыка и литература» (16 часов)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Что роднит музыку с литературой? Вводный инструктаж по ТБ.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Вокальная музыка. Песня.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Вокальная музыка. Жанры народных песен.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Вокальная музыка. Романс.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Фольклор в музыке русских композиторов. Симфоническая миниатюра.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Фольклор в музыке русских композиторов. Программная музыка.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Жанры инструментальной и вокальной музыки.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Вторая жизнь песни.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Колокольность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в русской музыке.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Писатели и поэты о музыке и музыкантах. Шопен.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Писатели и поэты о музыке и музыкантах. Моцарт.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Первое путешествие в музыкальный театр Опера.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Первое путешествие в музыкальный театр Опера.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Второе путешествие в музыкальный театр. Балет.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Третье путешествие в музыкальный театр. Мюзикл. Тестирование.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Музыка в театре, кино и на телевидении. 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7957" w:type="dxa"/>
            <w:gridSpan w:val="3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 «Музыка и изобразительное искусство» (18 часов)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Что роднит музыку с изобразительным искусством? Повторный инструктаж по ТБ.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Небесное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и земное в звуках и красках. Молитва.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Небесное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и земное в звуках и красках. В минуты музыки печальной.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Звать через прошлое к настоящему. Кантата «Александр Невский».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Музыкальная картина Ледовое побоище.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Можем ли мы услышать живопись?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Можем ли мы увидеть музыку?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Колокольность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в музыке и изобразительном искусстве.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Портрет в музыке изобразительном искусстве.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Волшебная палочка дирижёра.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Образы борьбы и победы в искусстве.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Полифония в музыке и живописи.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 на мольберте.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Импрессионизм в музыке и живописи.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История в произведениях искусства.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Музыкальная живопись Мусоргского.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Мир композитора. Итоговое тестирование.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232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342" w:type="dxa"/>
          </w:tcPr>
          <w:p w:rsidR="004929AC" w:rsidRPr="004929AC" w:rsidRDefault="004929AC" w:rsidP="004929AC">
            <w:pPr>
              <w:ind w:firstLine="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С веком наравне.</w:t>
            </w:r>
          </w:p>
        </w:tc>
        <w:tc>
          <w:tcPr>
            <w:tcW w:w="1383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6 класс</w:t>
      </w: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7956" w:type="dxa"/>
        <w:tblInd w:w="675" w:type="dxa"/>
        <w:tblLook w:val="04A0" w:firstRow="1" w:lastRow="0" w:firstColumn="1" w:lastColumn="0" w:noHBand="0" w:noVBand="1"/>
      </w:tblPr>
      <w:tblGrid>
        <w:gridCol w:w="1504"/>
        <w:gridCol w:w="5067"/>
        <w:gridCol w:w="1385"/>
      </w:tblGrid>
      <w:tr w:rsidR="004929AC" w:rsidRPr="004929AC" w:rsidTr="004929AC">
        <w:trPr>
          <w:trHeight w:val="276"/>
        </w:trPr>
        <w:tc>
          <w:tcPr>
            <w:tcW w:w="1504" w:type="dxa"/>
            <w:vMerge w:val="restart"/>
            <w:vAlign w:val="center"/>
          </w:tcPr>
          <w:p w:rsidR="004929AC" w:rsidRPr="004929AC" w:rsidRDefault="004929AC" w:rsidP="004929AC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67" w:type="dxa"/>
            <w:vMerge w:val="restart"/>
            <w:vAlign w:val="center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Раздел, тема урока</w:t>
            </w:r>
          </w:p>
        </w:tc>
        <w:tc>
          <w:tcPr>
            <w:tcW w:w="1385" w:type="dxa"/>
            <w:vMerge w:val="restart"/>
            <w:vAlign w:val="center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929AC" w:rsidRPr="004929AC" w:rsidTr="004929AC">
        <w:trPr>
          <w:trHeight w:val="276"/>
        </w:trPr>
        <w:tc>
          <w:tcPr>
            <w:tcW w:w="1504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9AC" w:rsidRPr="004929AC" w:rsidTr="004929AC">
        <w:trPr>
          <w:trHeight w:val="276"/>
        </w:trPr>
        <w:tc>
          <w:tcPr>
            <w:tcW w:w="1504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9AC" w:rsidRPr="004929AC" w:rsidTr="004929AC">
        <w:tc>
          <w:tcPr>
            <w:tcW w:w="7956" w:type="dxa"/>
            <w:gridSpan w:val="3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 «Мир образов вокальной и инструментальной музыки» (16 часов)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Образы романсов и песен русских композиторов. Старинный русский романс. Вводный инструктаж по ТБ.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Песня-романс. Мир чарующих звуков.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Два музыкальных посвящения.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Портрет в музыке и живописи.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Лирические образы романсов С. Рахманинова.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Музыкальный образ и мастерство исполнителя. Ф. И. Шаляпин.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Обряды и обычаи в фольклоре.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Обряды и обычаи в творчестве композиторов.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Образы песен зарубежных композиторов. Искусство прекрасного пения.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Мир старинной песни. Баллада «Лесной царь».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Народное искусство Древней Руси. Хоровая музыка В. Гаврилина.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Фрески Софии Киевской.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rPr>
          <w:trHeight w:val="138"/>
        </w:trPr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Небесное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и земное» в музыке Баха.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Образы скорби и печали. Реквием.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rPr>
          <w:trHeight w:val="70"/>
        </w:trPr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Авторская песня: прошлое и настоящее.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Джаз – искусство ХХ века. Тестирование.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7956" w:type="dxa"/>
            <w:gridSpan w:val="3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 «Мир образов камерной и симфонической музыки» (18 часов)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Вечные темы искусства и жизни. Образы камерной музыки. Повторный инструктаж по ТБ.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Образы камерной музыки. Могучее царство Шопена.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Инструментальная баллада.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Ночной пейзаж. Ноктюрн.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Инструментальный концерт.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rPr>
          <w:trHeight w:val="70"/>
        </w:trPr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«Итальянский концерт» И.-С. Баха.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Космический пейзаж.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Образы симфонической музыки.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Г.Свиридов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«Метель».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rPr>
          <w:trHeight w:val="70"/>
        </w:trPr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Образы симфонической музыки. «Над вымыслом слезами обольюсь…»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Симфоническое развитие музыкальных </w:t>
            </w:r>
            <w:r w:rsidRPr="0049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образов. Связь времён.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Программная увертюра Л.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Бетховена «Эгмонт».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rPr>
          <w:trHeight w:val="298"/>
        </w:trPr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Увертюра-фантазия П. И. Чайковского «Ромео и Джульетта».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Мир музыкального театра. Балет С. Прокофьева «Ромео и Джульетта».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Мир музыкального театра. Мюзикл. Л.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Бернстайн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Вестсайдская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история».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Мир музыкального театра. Опера К. Глюка «Орфей и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Мир музыкального театра. А. Журбин рок-опера «Орфей и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Образы киномузыки. «Ромео и Джульетта» в кино XX века. Тестирование.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04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067" w:type="dxa"/>
          </w:tcPr>
          <w:p w:rsidR="004929AC" w:rsidRPr="004929AC" w:rsidRDefault="004929AC" w:rsidP="004929AC">
            <w:pPr>
              <w:ind w:firstLine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отечественном кино. </w:t>
            </w:r>
          </w:p>
        </w:tc>
        <w:tc>
          <w:tcPr>
            <w:tcW w:w="1385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4"/>
        <w:tblW w:w="7958" w:type="dxa"/>
        <w:tblInd w:w="668" w:type="dxa"/>
        <w:tblLook w:val="04A0" w:firstRow="1" w:lastRow="0" w:firstColumn="1" w:lastColumn="0" w:noHBand="0" w:noVBand="1"/>
      </w:tblPr>
      <w:tblGrid>
        <w:gridCol w:w="1567"/>
        <w:gridCol w:w="5010"/>
        <w:gridCol w:w="1381"/>
      </w:tblGrid>
      <w:tr w:rsidR="004929AC" w:rsidRPr="004929AC" w:rsidTr="004929AC">
        <w:trPr>
          <w:trHeight w:val="276"/>
        </w:trPr>
        <w:tc>
          <w:tcPr>
            <w:tcW w:w="1567" w:type="dxa"/>
            <w:vMerge w:val="restart"/>
            <w:vAlign w:val="center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010" w:type="dxa"/>
            <w:vMerge w:val="restart"/>
            <w:vAlign w:val="center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Раздел, тема урока</w:t>
            </w:r>
          </w:p>
        </w:tc>
        <w:tc>
          <w:tcPr>
            <w:tcW w:w="1381" w:type="dxa"/>
            <w:vMerge w:val="restart"/>
            <w:vAlign w:val="center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929AC" w:rsidRPr="004929AC" w:rsidTr="004929AC">
        <w:trPr>
          <w:trHeight w:val="276"/>
        </w:trPr>
        <w:tc>
          <w:tcPr>
            <w:tcW w:w="1567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9AC" w:rsidRPr="004929AC" w:rsidTr="004929AC">
        <w:trPr>
          <w:trHeight w:val="276"/>
        </w:trPr>
        <w:tc>
          <w:tcPr>
            <w:tcW w:w="1567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0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29AC" w:rsidRPr="004929AC" w:rsidTr="004929AC">
        <w:tc>
          <w:tcPr>
            <w:tcW w:w="7958" w:type="dxa"/>
            <w:gridSpan w:val="3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 «Особенности драматургии сценической музыки» (8 часов)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Классика и современность. Музыкальная драматургия - развитие музыки. В музыкальном театре. Опера. Вводный инструктаж по ТБ.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Опера «Иван Сусанин» Новая эпоха в русской музыке.</w:t>
            </w:r>
          </w:p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Судьба человеческая – судьба народная. Родина моя! Русская земля.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 концертном зале. Симфония. Симфония № 40 В. А. Моцарта.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 5 Л.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Бетховена. Героическая тема в музыке.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Балет. Балет «Анюта».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Камерная музыка. Вокальный цикл. Инструментальная музыка.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Этюд. Транскрипция. Прелюдия. Концерт. Концерт для скрипки с оркестром А. Хачатуряна.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92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Concerto</w:t>
            </w: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grosso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» А.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. Сюита. Тестирование.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7958" w:type="dxa"/>
            <w:gridSpan w:val="3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 «Основные направления музыкальной культуры» (9 часов)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Религиозная музыка. Сюжеты и образы религиозной музыки. «Высокая месса» И.С. Баха. От страдания к радости. Повторный инструктаж по ТБ.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«Высокая месса» И.С. Баха. От страдания к радости. «Могила Баха» Д. Гранина. «Всенощное бдение» С. Рахманинова. Образы «Вечерни» и «Утрени».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«Всенощное бдение» С. Рахманинова. Образы «Вечерни» и «Утрени». «Христова Вселенная» И. Шмелева. Рок-опера «Иисус Христос – суперзвезда». Вечные темы.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Рок-опера «Иисус Христос – суперзвезда». Главные образы. Светская музыка. Соната. Соната № 8 («Патетическая») Л. Бетховена.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rPr>
          <w:trHeight w:val="138"/>
        </w:trPr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Соната № 2 С. Прокофьева. Соната № 11 В.-А. Моцарта. Рапсодия в стиле блюз Дж. Гершвина.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Симфоническая картина. «Празднества» К. Дебюсси. Симфония № 1 В.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Калинникова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 народов мира.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Международные хиты. Рок-опера «Юнона и</w:t>
            </w: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вось». Тестирование. 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10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Рок-опера «Юнона и</w:t>
            </w: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вось».</w:t>
            </w:r>
          </w:p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1381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29AC" w:rsidRPr="004929AC" w:rsidRDefault="004929AC" w:rsidP="004929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29AC"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Style w:val="a4"/>
        <w:tblW w:w="0" w:type="auto"/>
        <w:tblInd w:w="675" w:type="dxa"/>
        <w:tblLayout w:type="fixed"/>
        <w:tblLook w:val="04A0" w:firstRow="1" w:lastRow="0" w:firstColumn="1" w:lastColumn="0" w:noHBand="0" w:noVBand="1"/>
      </w:tblPr>
      <w:tblGrid>
        <w:gridCol w:w="1560"/>
        <w:gridCol w:w="4961"/>
        <w:gridCol w:w="1417"/>
      </w:tblGrid>
      <w:tr w:rsidR="004929AC" w:rsidRPr="004929AC" w:rsidTr="004929AC">
        <w:tc>
          <w:tcPr>
            <w:tcW w:w="1560" w:type="dxa"/>
            <w:vAlign w:val="center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  <w:vAlign w:val="center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Раздел, тема урока</w:t>
            </w:r>
          </w:p>
        </w:tc>
        <w:tc>
          <w:tcPr>
            <w:tcW w:w="1417" w:type="dxa"/>
            <w:vAlign w:val="center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4929AC" w:rsidRPr="004929AC" w:rsidTr="004929AC">
        <w:tc>
          <w:tcPr>
            <w:tcW w:w="7938" w:type="dxa"/>
            <w:gridSpan w:val="3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 «Классика и современность» (8 часов)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Классика в нашей жизни. В музыкальном театре. Опера. Опера «Князь Игорь». Русская эпическая опера. Ария князя Игоря. Портрет половцев. «Плач Ярославны». Вводный инструктаж по ТБ.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Балет. Балет «Ярославна». В музыкальном театре. Рок-опера. Мюзикл.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Рок-опера «Преступление и наказание». Мюзикл «Ромео и Джульетта»: от ненависти до любви.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 к драматическому спектаклю. «Ромео и Джульетта». Музыкальные зарисовки для большого симфонического оркестра.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Музыка Э. Грига к драме Г. Ибсена «Пер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». «Гоголь-сюита». Из музыки к спектаклю «Ревизская сказка».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 в кино. В концертном зале. Симфония: прошлое и настоящее.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Симфония №8 («Неоконченная») Ф. Шуберта. Симфония № 5 П. Чайковского. 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Симфония№ 1 («Классическая») С. Прокофьева. Тестирование.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7938" w:type="dxa"/>
            <w:gridSpan w:val="3"/>
          </w:tcPr>
          <w:p w:rsidR="004929AC" w:rsidRPr="004929AC" w:rsidRDefault="004929AC" w:rsidP="004929AC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Раздел «Традиции и новаторство в музыке» (9 часов)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Музыканты – извечные маги. Опера «Порги и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Бесс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». Первая американская национальная опера. Опера «Кармен». Самая популярная опера в мире. Повторный инструктаж по ТБ.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Портреты великих исполнителей. Елена Образцова. Балет «Кармен-сюита». Новое прочтение оперы Бизе.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великих исполнителей. Майя Плисецкая. Дмитрий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Хворстовский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. Ильдар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Абдразаков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 xml:space="preserve">Портреты великих исполнителей мира. Анна Нетребко. Аида </w:t>
            </w:r>
            <w:proofErr w:type="spellStart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. Современный музыкальный театр.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Великие музыкальные театры мира. Великие мюзиклы мира.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Классика в современной обработке. В концертном зале. Симфония №7 («Ленинградская») Д. Шостаковича.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 в храмовом синтезе искусства. Галерея религиозных образов.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Неизвестный Свиридов. Свет фресок Дионисия - миру. Тестирование.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29AC" w:rsidRPr="004929AC" w:rsidTr="004929AC">
        <w:tc>
          <w:tcPr>
            <w:tcW w:w="1560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61" w:type="dxa"/>
          </w:tcPr>
          <w:p w:rsidR="004929AC" w:rsidRPr="004929AC" w:rsidRDefault="004929AC" w:rsidP="004929AC">
            <w:pPr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Музыкальные завещания потомкам. Пусть музыка звучит!</w:t>
            </w:r>
          </w:p>
        </w:tc>
        <w:tc>
          <w:tcPr>
            <w:tcW w:w="1417" w:type="dxa"/>
          </w:tcPr>
          <w:p w:rsidR="004929AC" w:rsidRPr="004929AC" w:rsidRDefault="004929AC" w:rsidP="004929AC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2598E" w:rsidRDefault="0052598E" w:rsidP="008F2B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2598E" w:rsidSect="00887146">
      <w:footerReference w:type="default" r:id="rId8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6BD" w:rsidRDefault="007A66BD" w:rsidP="003B3A4F">
      <w:pPr>
        <w:spacing w:after="0" w:line="240" w:lineRule="auto"/>
      </w:pPr>
      <w:r>
        <w:separator/>
      </w:r>
    </w:p>
  </w:endnote>
  <w:endnote w:type="continuationSeparator" w:id="0">
    <w:p w:rsidR="007A66BD" w:rsidRDefault="007A66BD" w:rsidP="003B3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2759164"/>
      <w:docPartObj>
        <w:docPartGallery w:val="Page Numbers (Bottom of Page)"/>
        <w:docPartUnique/>
      </w:docPartObj>
    </w:sdtPr>
    <w:sdtContent>
      <w:p w:rsidR="00A5406F" w:rsidRDefault="00A5406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4929AC" w:rsidRDefault="004929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6BD" w:rsidRDefault="007A66BD" w:rsidP="003B3A4F">
      <w:pPr>
        <w:spacing w:after="0" w:line="240" w:lineRule="auto"/>
      </w:pPr>
      <w:r>
        <w:separator/>
      </w:r>
    </w:p>
  </w:footnote>
  <w:footnote w:type="continuationSeparator" w:id="0">
    <w:p w:rsidR="007A66BD" w:rsidRDefault="007A66BD" w:rsidP="003B3A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8A"/>
    <w:rsid w:val="00030398"/>
    <w:rsid w:val="00056B54"/>
    <w:rsid w:val="00104BCE"/>
    <w:rsid w:val="0013221F"/>
    <w:rsid w:val="00144507"/>
    <w:rsid w:val="00174227"/>
    <w:rsid w:val="001D74B4"/>
    <w:rsid w:val="0023700D"/>
    <w:rsid w:val="00244F58"/>
    <w:rsid w:val="002A48FB"/>
    <w:rsid w:val="002D715F"/>
    <w:rsid w:val="002E5EAC"/>
    <w:rsid w:val="00342972"/>
    <w:rsid w:val="0039773F"/>
    <w:rsid w:val="003B3A4F"/>
    <w:rsid w:val="0041058B"/>
    <w:rsid w:val="004929AC"/>
    <w:rsid w:val="004E659F"/>
    <w:rsid w:val="00507232"/>
    <w:rsid w:val="0052598E"/>
    <w:rsid w:val="0052706A"/>
    <w:rsid w:val="005946E7"/>
    <w:rsid w:val="005D3DE9"/>
    <w:rsid w:val="006160FE"/>
    <w:rsid w:val="006A234F"/>
    <w:rsid w:val="007709E5"/>
    <w:rsid w:val="007A66BD"/>
    <w:rsid w:val="007E4642"/>
    <w:rsid w:val="008062A2"/>
    <w:rsid w:val="00812FAA"/>
    <w:rsid w:val="008715A5"/>
    <w:rsid w:val="00887146"/>
    <w:rsid w:val="008B2F3B"/>
    <w:rsid w:val="008D0B4A"/>
    <w:rsid w:val="008F2BAF"/>
    <w:rsid w:val="00962C8A"/>
    <w:rsid w:val="009861DA"/>
    <w:rsid w:val="00A33054"/>
    <w:rsid w:val="00A5406F"/>
    <w:rsid w:val="00AE273F"/>
    <w:rsid w:val="00B37FA6"/>
    <w:rsid w:val="00BF06A1"/>
    <w:rsid w:val="00BF6767"/>
    <w:rsid w:val="00C529C3"/>
    <w:rsid w:val="00C62AF1"/>
    <w:rsid w:val="00C75C5C"/>
    <w:rsid w:val="00D13974"/>
    <w:rsid w:val="00D44DF6"/>
    <w:rsid w:val="00D505BD"/>
    <w:rsid w:val="00D57040"/>
    <w:rsid w:val="00D97F0C"/>
    <w:rsid w:val="00DA59BA"/>
    <w:rsid w:val="00DB185A"/>
    <w:rsid w:val="00F30D5F"/>
    <w:rsid w:val="00F673DF"/>
    <w:rsid w:val="00FD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BAF"/>
    <w:pPr>
      <w:ind w:left="720"/>
      <w:contextualSpacing/>
    </w:pPr>
  </w:style>
  <w:style w:type="table" w:styleId="a4">
    <w:name w:val="Table Grid"/>
    <w:basedOn w:val="a1"/>
    <w:uiPriority w:val="59"/>
    <w:rsid w:val="00D4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2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73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B3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3A4F"/>
  </w:style>
  <w:style w:type="paragraph" w:styleId="a9">
    <w:name w:val="footer"/>
    <w:basedOn w:val="a"/>
    <w:link w:val="aa"/>
    <w:uiPriority w:val="99"/>
    <w:unhideWhenUsed/>
    <w:rsid w:val="003B3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3A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BAF"/>
    <w:pPr>
      <w:ind w:left="720"/>
      <w:contextualSpacing/>
    </w:pPr>
  </w:style>
  <w:style w:type="table" w:styleId="a4">
    <w:name w:val="Table Grid"/>
    <w:basedOn w:val="a1"/>
    <w:uiPriority w:val="59"/>
    <w:rsid w:val="00D4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2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273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B3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3A4F"/>
  </w:style>
  <w:style w:type="paragraph" w:styleId="a9">
    <w:name w:val="footer"/>
    <w:basedOn w:val="a"/>
    <w:link w:val="aa"/>
    <w:uiPriority w:val="99"/>
    <w:unhideWhenUsed/>
    <w:rsid w:val="003B3A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3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19</Pages>
  <Words>7434</Words>
  <Characters>42375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мила</cp:lastModifiedBy>
  <cp:revision>31</cp:revision>
  <cp:lastPrinted>2020-02-25T16:27:00Z</cp:lastPrinted>
  <dcterms:created xsi:type="dcterms:W3CDTF">2017-10-02T06:45:00Z</dcterms:created>
  <dcterms:modified xsi:type="dcterms:W3CDTF">2020-03-24T06:45:00Z</dcterms:modified>
</cp:coreProperties>
</file>